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A3107" w14:textId="77777777" w:rsidR="00FD75B5" w:rsidRDefault="00FD75B5">
      <w:pPr>
        <w:jc w:val="center"/>
        <w:rPr>
          <w:rFonts w:ascii="Arial" w:hAnsi="Arial"/>
          <w:b/>
          <w:bCs/>
          <w:noProof/>
          <w:color w:val="000000"/>
          <w:sz w:val="36"/>
          <w:szCs w:val="36"/>
        </w:rPr>
      </w:pPr>
      <w:r>
        <w:rPr>
          <w:rFonts w:ascii="Arial" w:hAnsi="Arial"/>
          <w:b/>
          <w:bCs/>
          <w:noProof/>
          <w:color w:val="000000"/>
          <w:sz w:val="36"/>
          <w:szCs w:val="36"/>
        </w:rPr>
        <w:drawing>
          <wp:inline distT="0" distB="0" distL="0" distR="0" wp14:anchorId="34DFF8EC" wp14:editId="5CFB96D6">
            <wp:extent cx="3876675" cy="1041272"/>
            <wp:effectExtent l="0" t="0" r="0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0636" cy="104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621A0" w14:textId="58C9C17C" w:rsidR="00FD75B5" w:rsidRDefault="00FD75B5">
      <w:pPr>
        <w:jc w:val="center"/>
        <w:rPr>
          <w:rFonts w:ascii="Arial" w:hAnsi="Arial"/>
          <w:b/>
          <w:bCs/>
          <w:noProof/>
          <w:color w:val="000000"/>
          <w:sz w:val="36"/>
          <w:szCs w:val="36"/>
        </w:rPr>
      </w:pPr>
      <w:r>
        <w:rPr>
          <w:rFonts w:ascii="Arial" w:hAnsi="Arial"/>
          <w:b/>
          <w:bCs/>
          <w:noProof/>
          <w:color w:val="000000"/>
          <w:sz w:val="36"/>
          <w:szCs w:val="36"/>
        </w:rPr>
        <w:drawing>
          <wp:anchor distT="0" distB="0" distL="0" distR="0" simplePos="0" relativeHeight="251657216" behindDoc="1" locked="0" layoutInCell="0" allowOverlap="1" wp14:anchorId="66B579FF" wp14:editId="6BA95E20">
            <wp:simplePos x="0" y="0"/>
            <wp:positionH relativeFrom="column">
              <wp:posOffset>2632709</wp:posOffset>
            </wp:positionH>
            <wp:positionV relativeFrom="paragraph">
              <wp:posOffset>219710</wp:posOffset>
            </wp:positionV>
            <wp:extent cx="4303389" cy="114046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387" cy="114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C6A484" w14:textId="77777777" w:rsidR="00FD75B5" w:rsidRDefault="00FD75B5">
      <w:pPr>
        <w:jc w:val="center"/>
        <w:rPr>
          <w:rFonts w:ascii="Arial" w:hAnsi="Arial"/>
          <w:b/>
          <w:bCs/>
          <w:noProof/>
          <w:color w:val="000000"/>
          <w:sz w:val="36"/>
          <w:szCs w:val="36"/>
        </w:rPr>
      </w:pPr>
    </w:p>
    <w:p w14:paraId="43926579" w14:textId="77777777" w:rsidR="00FD75B5" w:rsidRDefault="00FD75B5">
      <w:pPr>
        <w:jc w:val="center"/>
        <w:rPr>
          <w:rFonts w:ascii="Arial" w:hAnsi="Arial"/>
          <w:b/>
          <w:bCs/>
          <w:noProof/>
          <w:color w:val="000000"/>
          <w:sz w:val="36"/>
          <w:szCs w:val="36"/>
        </w:rPr>
      </w:pPr>
    </w:p>
    <w:p w14:paraId="66B579A5" w14:textId="703C6A5F" w:rsidR="0007766F" w:rsidRDefault="0007766F">
      <w:pPr>
        <w:jc w:val="center"/>
        <w:rPr>
          <w:rFonts w:ascii="Arial" w:hAnsi="Arial"/>
          <w:b/>
          <w:bCs/>
          <w:color w:val="000000"/>
          <w:sz w:val="36"/>
          <w:szCs w:val="36"/>
        </w:rPr>
      </w:pPr>
    </w:p>
    <w:p w14:paraId="2A1C7F21" w14:textId="77777777" w:rsidR="00883CAA" w:rsidRDefault="00883CAA">
      <w:pPr>
        <w:jc w:val="center"/>
        <w:rPr>
          <w:rFonts w:ascii="Arial" w:hAnsi="Arial"/>
          <w:b/>
          <w:bCs/>
          <w:color w:val="000000"/>
          <w:sz w:val="36"/>
          <w:szCs w:val="36"/>
        </w:rPr>
      </w:pPr>
      <w:bookmarkStart w:id="0" w:name="docs-internal-guid-062f38c6-7fff-f0e7-5a"/>
      <w:bookmarkEnd w:id="0"/>
    </w:p>
    <w:p w14:paraId="6F8EF0B2" w14:textId="77777777" w:rsidR="00883CAA" w:rsidRDefault="00883CAA">
      <w:pPr>
        <w:jc w:val="center"/>
        <w:rPr>
          <w:rFonts w:ascii="Arial" w:hAnsi="Arial"/>
          <w:b/>
          <w:bCs/>
          <w:color w:val="000000"/>
          <w:sz w:val="36"/>
          <w:szCs w:val="36"/>
        </w:rPr>
      </w:pPr>
    </w:p>
    <w:p w14:paraId="66B579A7" w14:textId="49F6E17C" w:rsidR="0007766F" w:rsidRPr="00FD75B5" w:rsidRDefault="00000000">
      <w:pPr>
        <w:jc w:val="center"/>
        <w:rPr>
          <w:rFonts w:asciiTheme="minorHAnsi" w:hAnsiTheme="minorHAnsi" w:cstheme="minorHAnsi"/>
        </w:rPr>
      </w:pPr>
      <w:r w:rsidRPr="00FD75B5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L’aide </w:t>
      </w:r>
      <w:r w:rsidR="000B2938" w:rsidRPr="00FD75B5">
        <w:rPr>
          <w:rFonts w:asciiTheme="minorHAnsi" w:hAnsiTheme="minorHAnsi" w:cstheme="minorHAnsi"/>
          <w:b/>
          <w:bCs/>
          <w:color w:val="000000"/>
          <w:sz w:val="36"/>
          <w:szCs w:val="36"/>
        </w:rPr>
        <w:t>aux proches aidants</w:t>
      </w:r>
      <w:r w:rsidR="00FD75B5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</w:t>
      </w:r>
      <w:r w:rsidRPr="00FD75B5">
        <w:rPr>
          <w:rFonts w:asciiTheme="minorHAnsi" w:hAnsiTheme="minorHAnsi" w:cstheme="minorHAnsi"/>
          <w:b/>
          <w:bCs/>
          <w:color w:val="000000"/>
          <w:sz w:val="36"/>
          <w:szCs w:val="36"/>
        </w:rPr>
        <w:t>en contexte de diversité</w:t>
      </w:r>
      <w:r w:rsidR="001D7D5C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– faits saillants</w:t>
      </w:r>
    </w:p>
    <w:p w14:paraId="66B579A8" w14:textId="77777777" w:rsidR="0007766F" w:rsidRPr="00FD75B5" w:rsidRDefault="0007766F">
      <w:pPr>
        <w:rPr>
          <w:rFonts w:asciiTheme="minorHAnsi" w:hAnsiTheme="minorHAnsi" w:cstheme="minorHAnsi"/>
          <w:b/>
          <w:bCs/>
          <w:color w:val="000000"/>
        </w:rPr>
      </w:pPr>
    </w:p>
    <w:p w14:paraId="66B579A9" w14:textId="77777777" w:rsidR="0007766F" w:rsidRPr="00FD75B5" w:rsidRDefault="00000000">
      <w:pPr>
        <w:rPr>
          <w:rFonts w:asciiTheme="minorHAnsi" w:hAnsiTheme="minorHAnsi" w:cstheme="minorHAnsi"/>
          <w:b/>
          <w:bCs/>
          <w:color w:val="000000"/>
        </w:rPr>
      </w:pPr>
      <w:r w:rsidRPr="00FD75B5">
        <w:rPr>
          <w:rFonts w:asciiTheme="minorHAnsi" w:hAnsiTheme="minorHAnsi" w:cstheme="minorHAnsi"/>
          <w:b/>
          <w:bCs/>
          <w:color w:val="000000"/>
        </w:rPr>
        <w:t>Résultats du sondage</w:t>
      </w:r>
    </w:p>
    <w:p w14:paraId="66B579AA" w14:textId="758E1DD4" w:rsidR="0007766F" w:rsidRPr="00FD75B5" w:rsidRDefault="00000000">
      <w:pPr>
        <w:rPr>
          <w:rFonts w:asciiTheme="minorHAnsi" w:hAnsiTheme="minorHAnsi" w:cstheme="minorHAnsi"/>
        </w:rPr>
      </w:pPr>
      <w:r w:rsidRPr="00FD75B5">
        <w:rPr>
          <w:rFonts w:asciiTheme="minorHAnsi" w:hAnsiTheme="minorHAnsi" w:cstheme="minorHAnsi"/>
          <w:color w:val="000000"/>
        </w:rPr>
        <w:t xml:space="preserve">À l’été 2022, ACCÉSSS a effectué un sondage auprès d’organismes québécois offrant des services de proche </w:t>
      </w:r>
      <w:proofErr w:type="spellStart"/>
      <w:r w:rsidRPr="00FD75B5">
        <w:rPr>
          <w:rFonts w:asciiTheme="minorHAnsi" w:hAnsiTheme="minorHAnsi" w:cstheme="minorHAnsi"/>
          <w:color w:val="000000"/>
        </w:rPr>
        <w:t>aidance</w:t>
      </w:r>
      <w:proofErr w:type="spellEnd"/>
      <w:r w:rsidRPr="00FD75B5">
        <w:rPr>
          <w:rFonts w:asciiTheme="minorHAnsi" w:hAnsiTheme="minorHAnsi" w:cstheme="minorHAnsi"/>
          <w:color w:val="000000"/>
        </w:rPr>
        <w:t xml:space="preserve">. Le sondage avait pour objectif de </w:t>
      </w:r>
      <w:r w:rsidR="00FD75B5" w:rsidRPr="00FD75B5">
        <w:rPr>
          <w:rFonts w:asciiTheme="minorHAnsi" w:hAnsiTheme="minorHAnsi" w:cstheme="minorHAnsi"/>
          <w:color w:val="000000"/>
        </w:rPr>
        <w:t>brosser</w:t>
      </w:r>
      <w:r w:rsidRPr="00FD75B5">
        <w:rPr>
          <w:rFonts w:asciiTheme="minorHAnsi" w:hAnsiTheme="minorHAnsi" w:cstheme="minorHAnsi"/>
          <w:color w:val="000000"/>
        </w:rPr>
        <w:t xml:space="preserve"> un portrait général des organismes, de leurs services pour les membres des communautés ethnoculturelles et des défis rencontrés pour les aider. </w:t>
      </w:r>
    </w:p>
    <w:p w14:paraId="66B579AB" w14:textId="77777777" w:rsidR="0007766F" w:rsidRPr="00FD75B5" w:rsidRDefault="0007766F">
      <w:pPr>
        <w:rPr>
          <w:rFonts w:asciiTheme="minorHAnsi" w:hAnsiTheme="minorHAnsi" w:cstheme="minorHAnsi"/>
        </w:rPr>
      </w:pPr>
    </w:p>
    <w:p w14:paraId="66B579AC" w14:textId="15698A6A" w:rsidR="0007766F" w:rsidRPr="00FD75B5" w:rsidRDefault="00000000">
      <w:pPr>
        <w:rPr>
          <w:rFonts w:asciiTheme="minorHAnsi" w:hAnsiTheme="minorHAnsi" w:cstheme="minorHAnsi"/>
          <w:b/>
          <w:bCs/>
        </w:rPr>
      </w:pPr>
      <w:r w:rsidRPr="00FD75B5">
        <w:rPr>
          <w:rFonts w:asciiTheme="minorHAnsi" w:hAnsiTheme="minorHAnsi" w:cstheme="minorHAnsi"/>
          <w:b/>
          <w:bCs/>
          <w:color w:val="000000"/>
        </w:rPr>
        <w:t>32 organismes ont répondu</w:t>
      </w:r>
    </w:p>
    <w:p w14:paraId="06F56576" w14:textId="77777777" w:rsidR="002B143B" w:rsidRDefault="00000000" w:rsidP="002B143B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</w:rPr>
      </w:pPr>
      <w:r w:rsidRPr="002B143B">
        <w:rPr>
          <w:rFonts w:asciiTheme="minorHAnsi" w:hAnsiTheme="minorHAnsi" w:cstheme="minorHAnsi"/>
        </w:rPr>
        <w:t>Tables de concertations</w:t>
      </w:r>
    </w:p>
    <w:p w14:paraId="2389C42B" w14:textId="77777777" w:rsidR="002B143B" w:rsidRDefault="00000000" w:rsidP="002B143B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</w:rPr>
      </w:pPr>
      <w:r w:rsidRPr="002B143B">
        <w:rPr>
          <w:rFonts w:asciiTheme="minorHAnsi" w:hAnsiTheme="minorHAnsi" w:cstheme="minorHAnsi"/>
        </w:rPr>
        <w:t>Carrefours communautaires</w:t>
      </w:r>
    </w:p>
    <w:p w14:paraId="0CFF8943" w14:textId="77777777" w:rsidR="002B143B" w:rsidRDefault="00000000" w:rsidP="002B143B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</w:rPr>
      </w:pPr>
      <w:r w:rsidRPr="002B143B">
        <w:rPr>
          <w:rFonts w:asciiTheme="minorHAnsi" w:hAnsiTheme="minorHAnsi" w:cstheme="minorHAnsi"/>
        </w:rPr>
        <w:t>Association de personnes aidantes</w:t>
      </w:r>
    </w:p>
    <w:p w14:paraId="66B579B0" w14:textId="629BC5C9" w:rsidR="0007766F" w:rsidRPr="002B143B" w:rsidRDefault="00000000" w:rsidP="002B143B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</w:rPr>
      </w:pPr>
      <w:r w:rsidRPr="002B143B">
        <w:rPr>
          <w:rFonts w:asciiTheme="minorHAnsi" w:hAnsiTheme="minorHAnsi" w:cstheme="minorHAnsi"/>
        </w:rPr>
        <w:t>Sections de l’AQDR</w:t>
      </w:r>
    </w:p>
    <w:p w14:paraId="66B579B1" w14:textId="77777777" w:rsidR="0007766F" w:rsidRPr="00FD75B5" w:rsidRDefault="0007766F">
      <w:pPr>
        <w:rPr>
          <w:rFonts w:asciiTheme="minorHAnsi" w:hAnsiTheme="minorHAnsi" w:cstheme="minorHAnsi"/>
        </w:rPr>
      </w:pPr>
    </w:p>
    <w:p w14:paraId="66B579B2" w14:textId="77777777" w:rsidR="0007766F" w:rsidRPr="00FD75B5" w:rsidRDefault="00000000">
      <w:pPr>
        <w:rPr>
          <w:rFonts w:asciiTheme="minorHAnsi" w:hAnsiTheme="minorHAnsi" w:cstheme="minorHAnsi"/>
          <w:b/>
          <w:bCs/>
        </w:rPr>
      </w:pPr>
      <w:r w:rsidRPr="00FD75B5">
        <w:rPr>
          <w:rFonts w:asciiTheme="minorHAnsi" w:hAnsiTheme="minorHAnsi" w:cstheme="minorHAnsi"/>
          <w:b/>
          <w:bCs/>
        </w:rPr>
        <w:t>Leurs missions</w:t>
      </w:r>
    </w:p>
    <w:p w14:paraId="40001D93" w14:textId="77777777" w:rsidR="002B143B" w:rsidRPr="002B143B" w:rsidRDefault="00000000" w:rsidP="002B143B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</w:rPr>
      </w:pPr>
      <w:r w:rsidRPr="002B143B">
        <w:rPr>
          <w:rFonts w:asciiTheme="minorHAnsi" w:hAnsiTheme="minorHAnsi" w:cstheme="minorHAnsi"/>
          <w:color w:val="000000"/>
        </w:rPr>
        <w:t>Défense des droits des personnes retraitées et préretraitées</w:t>
      </w:r>
    </w:p>
    <w:p w14:paraId="6F72BA2C" w14:textId="77777777" w:rsidR="002B143B" w:rsidRPr="002B143B" w:rsidRDefault="00000000" w:rsidP="002B143B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</w:rPr>
      </w:pPr>
      <w:r w:rsidRPr="002B143B">
        <w:rPr>
          <w:rFonts w:asciiTheme="minorHAnsi" w:hAnsiTheme="minorHAnsi" w:cstheme="minorHAnsi"/>
          <w:color w:val="000000"/>
        </w:rPr>
        <w:t>Maintien à domicile de personnes de 50 ans et plus</w:t>
      </w:r>
    </w:p>
    <w:p w14:paraId="4596A984" w14:textId="77777777" w:rsidR="002B143B" w:rsidRPr="002B143B" w:rsidRDefault="00000000" w:rsidP="002B143B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</w:rPr>
      </w:pPr>
      <w:r w:rsidRPr="002B143B">
        <w:rPr>
          <w:rFonts w:asciiTheme="minorHAnsi" w:hAnsiTheme="minorHAnsi" w:cstheme="minorHAnsi"/>
          <w:color w:val="000000"/>
        </w:rPr>
        <w:t>Contribuer à briser l’isolement des aînés (services, activités...)</w:t>
      </w:r>
    </w:p>
    <w:p w14:paraId="66B579B6" w14:textId="6102DAF4" w:rsidR="0007766F" w:rsidRPr="002B143B" w:rsidRDefault="00000000" w:rsidP="002B143B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</w:rPr>
      </w:pPr>
      <w:r w:rsidRPr="002B143B">
        <w:rPr>
          <w:rFonts w:asciiTheme="minorHAnsi" w:hAnsiTheme="minorHAnsi" w:cstheme="minorHAnsi"/>
          <w:color w:val="000000"/>
        </w:rPr>
        <w:t>Soutenir, accompagner et développer des services pour les personnes proches aidantes</w:t>
      </w:r>
    </w:p>
    <w:p w14:paraId="66B579B7" w14:textId="319F18F3" w:rsidR="0007766F" w:rsidRPr="00FD75B5" w:rsidRDefault="0007766F">
      <w:pPr>
        <w:rPr>
          <w:rFonts w:asciiTheme="minorHAnsi" w:hAnsiTheme="minorHAnsi" w:cstheme="minorHAnsi"/>
        </w:rPr>
      </w:pPr>
    </w:p>
    <w:p w14:paraId="66B579B8" w14:textId="77777777" w:rsidR="0007766F" w:rsidRPr="00FD75B5" w:rsidRDefault="00000000">
      <w:pPr>
        <w:rPr>
          <w:rFonts w:asciiTheme="minorHAnsi" w:hAnsiTheme="minorHAnsi" w:cstheme="minorHAnsi"/>
        </w:rPr>
      </w:pPr>
      <w:r w:rsidRPr="00FD75B5">
        <w:rPr>
          <w:rFonts w:asciiTheme="minorHAnsi" w:hAnsiTheme="minorHAnsi" w:cstheme="minorHAnsi"/>
          <w:noProof/>
        </w:rPr>
        <w:drawing>
          <wp:anchor distT="0" distB="0" distL="0" distR="0" simplePos="0" relativeHeight="251654144" behindDoc="0" locked="0" layoutInCell="0" allowOverlap="1" wp14:anchorId="66B57A05" wp14:editId="66B57A06">
            <wp:simplePos x="0" y="0"/>
            <wp:positionH relativeFrom="column">
              <wp:posOffset>3680460</wp:posOffset>
            </wp:positionH>
            <wp:positionV relativeFrom="paragraph">
              <wp:posOffset>129540</wp:posOffset>
            </wp:positionV>
            <wp:extent cx="2591435" cy="1776095"/>
            <wp:effectExtent l="0" t="0" r="0" b="0"/>
            <wp:wrapSquare wrapText="largest"/>
            <wp:docPr id="5" name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B579B9" w14:textId="77777777" w:rsidR="0007766F" w:rsidRPr="00FD75B5" w:rsidRDefault="00000000">
      <w:pPr>
        <w:rPr>
          <w:rFonts w:asciiTheme="minorHAnsi" w:hAnsiTheme="minorHAnsi" w:cstheme="minorHAnsi"/>
          <w:b/>
          <w:bCs/>
        </w:rPr>
      </w:pPr>
      <w:r w:rsidRPr="00FD75B5">
        <w:rPr>
          <w:rFonts w:asciiTheme="minorHAnsi" w:hAnsiTheme="minorHAnsi" w:cstheme="minorHAnsi"/>
          <w:b/>
          <w:bCs/>
        </w:rPr>
        <w:t>Leur clientèle</w:t>
      </w:r>
    </w:p>
    <w:p w14:paraId="4FA65D05" w14:textId="77777777" w:rsidR="002B143B" w:rsidRPr="002B143B" w:rsidRDefault="00000000" w:rsidP="002B143B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</w:rPr>
      </w:pPr>
      <w:r w:rsidRPr="002B143B">
        <w:rPr>
          <w:rFonts w:asciiTheme="minorHAnsi" w:hAnsiTheme="minorHAnsi" w:cstheme="minorHAnsi"/>
          <w:color w:val="000000"/>
        </w:rPr>
        <w:t>Aînés</w:t>
      </w:r>
    </w:p>
    <w:p w14:paraId="1BD957B0" w14:textId="77777777" w:rsidR="002B143B" w:rsidRPr="002B143B" w:rsidRDefault="00000000" w:rsidP="002B143B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</w:rPr>
      </w:pPr>
      <w:r w:rsidRPr="002B143B">
        <w:rPr>
          <w:rFonts w:asciiTheme="minorHAnsi" w:hAnsiTheme="minorHAnsi" w:cstheme="minorHAnsi"/>
        </w:rPr>
        <w:t xml:space="preserve">Aînés en perte d’autonomie </w:t>
      </w:r>
      <w:r w:rsidRPr="002B143B">
        <w:rPr>
          <w:rFonts w:asciiTheme="minorHAnsi" w:hAnsiTheme="minorHAnsi" w:cstheme="minorHAnsi"/>
          <w:color w:val="000000"/>
        </w:rPr>
        <w:t>PPALV</w:t>
      </w:r>
    </w:p>
    <w:p w14:paraId="7D53F56A" w14:textId="77777777" w:rsidR="002B143B" w:rsidRDefault="00000000" w:rsidP="002B143B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</w:rPr>
      </w:pPr>
      <w:r w:rsidRPr="002B143B">
        <w:rPr>
          <w:rFonts w:asciiTheme="minorHAnsi" w:hAnsiTheme="minorHAnsi" w:cstheme="minorHAnsi"/>
        </w:rPr>
        <w:t>Personnes ayant une déficience physique</w:t>
      </w:r>
    </w:p>
    <w:p w14:paraId="115E0D9F" w14:textId="77777777" w:rsidR="002B143B" w:rsidRPr="002B143B" w:rsidRDefault="00000000" w:rsidP="002B143B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</w:rPr>
      </w:pPr>
      <w:r w:rsidRPr="002B143B">
        <w:rPr>
          <w:rFonts w:asciiTheme="minorHAnsi" w:hAnsiTheme="minorHAnsi" w:cstheme="minorHAnsi"/>
          <w:color w:val="000000"/>
        </w:rPr>
        <w:t>Personnes ayant une déficience intellectuelle</w:t>
      </w:r>
    </w:p>
    <w:p w14:paraId="64AF9778" w14:textId="77777777" w:rsidR="002B143B" w:rsidRPr="002B143B" w:rsidRDefault="00000000" w:rsidP="002B143B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</w:rPr>
      </w:pPr>
      <w:r w:rsidRPr="002B143B">
        <w:rPr>
          <w:rFonts w:asciiTheme="minorHAnsi" w:hAnsiTheme="minorHAnsi" w:cstheme="minorHAnsi"/>
          <w:color w:val="000000"/>
        </w:rPr>
        <w:t>Personnes TSA (trouble du spectre de l’autisme)</w:t>
      </w:r>
    </w:p>
    <w:p w14:paraId="1A61E37C" w14:textId="77777777" w:rsidR="002B143B" w:rsidRPr="002B143B" w:rsidRDefault="00000000" w:rsidP="002B143B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</w:rPr>
      </w:pPr>
      <w:r w:rsidRPr="002B143B">
        <w:rPr>
          <w:rFonts w:asciiTheme="minorHAnsi" w:hAnsiTheme="minorHAnsi" w:cstheme="minorHAnsi"/>
          <w:color w:val="000000"/>
        </w:rPr>
        <w:t>Personnes requérant un service de réadaptation</w:t>
      </w:r>
    </w:p>
    <w:p w14:paraId="066D7D31" w14:textId="77777777" w:rsidR="002B143B" w:rsidRDefault="00000000" w:rsidP="002B143B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</w:rPr>
      </w:pPr>
      <w:r w:rsidRPr="002B143B">
        <w:rPr>
          <w:rFonts w:asciiTheme="minorHAnsi" w:hAnsiTheme="minorHAnsi" w:cstheme="minorHAnsi"/>
        </w:rPr>
        <w:t>Patients en situation de service ambulatoire</w:t>
      </w:r>
    </w:p>
    <w:p w14:paraId="22D3A225" w14:textId="77777777" w:rsidR="002B143B" w:rsidRDefault="00000000" w:rsidP="002B143B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</w:rPr>
      </w:pPr>
      <w:r w:rsidRPr="002B143B">
        <w:rPr>
          <w:rFonts w:asciiTheme="minorHAnsi" w:hAnsiTheme="minorHAnsi" w:cstheme="minorHAnsi"/>
        </w:rPr>
        <w:t>Adultes, adolescents, enfants</w:t>
      </w:r>
    </w:p>
    <w:p w14:paraId="66B579C2" w14:textId="23F90222" w:rsidR="0007766F" w:rsidRPr="002B143B" w:rsidRDefault="00000000" w:rsidP="002B143B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</w:rPr>
      </w:pPr>
      <w:r w:rsidRPr="002B143B">
        <w:rPr>
          <w:rFonts w:asciiTheme="minorHAnsi" w:hAnsiTheme="minorHAnsi" w:cstheme="minorHAnsi"/>
        </w:rPr>
        <w:t>Autre (Personnes en situation de deuil, LGBTQ+, ...)</w:t>
      </w:r>
    </w:p>
    <w:p w14:paraId="66B579C3" w14:textId="4E336175" w:rsidR="0007766F" w:rsidRPr="00FD75B5" w:rsidRDefault="0007766F">
      <w:pPr>
        <w:rPr>
          <w:rFonts w:asciiTheme="minorHAnsi" w:hAnsiTheme="minorHAnsi" w:cstheme="minorHAnsi"/>
        </w:rPr>
      </w:pPr>
    </w:p>
    <w:p w14:paraId="66B579C4" w14:textId="77777777" w:rsidR="0007766F" w:rsidRPr="00FD75B5" w:rsidRDefault="0007766F">
      <w:pPr>
        <w:rPr>
          <w:rFonts w:asciiTheme="minorHAnsi" w:hAnsiTheme="minorHAnsi" w:cstheme="minorHAnsi"/>
        </w:rPr>
      </w:pPr>
    </w:p>
    <w:p w14:paraId="66B579C5" w14:textId="77777777" w:rsidR="0007766F" w:rsidRPr="00FD75B5" w:rsidRDefault="00000000">
      <w:pPr>
        <w:rPr>
          <w:rFonts w:asciiTheme="minorHAnsi" w:hAnsiTheme="minorHAnsi" w:cstheme="minorHAnsi"/>
        </w:rPr>
      </w:pPr>
      <w:r w:rsidRPr="00FD75B5">
        <w:rPr>
          <w:rFonts w:asciiTheme="minorHAnsi" w:hAnsiTheme="minorHAnsi" w:cstheme="minorHAnsi"/>
          <w:b/>
          <w:bCs/>
        </w:rPr>
        <w:lastRenderedPageBreak/>
        <w:t>Leurs</w:t>
      </w:r>
      <w:r w:rsidRPr="00FD75B5">
        <w:rPr>
          <w:rFonts w:asciiTheme="minorHAnsi" w:hAnsiTheme="minorHAnsi" w:cstheme="minorHAnsi"/>
          <w:noProof/>
        </w:rPr>
        <w:drawing>
          <wp:anchor distT="0" distB="0" distL="0" distR="0" simplePos="0" relativeHeight="251655168" behindDoc="0" locked="0" layoutInCell="0" allowOverlap="1" wp14:anchorId="66B57A09" wp14:editId="66B57A0A">
            <wp:simplePos x="0" y="0"/>
            <wp:positionH relativeFrom="column">
              <wp:posOffset>4434840</wp:posOffset>
            </wp:positionH>
            <wp:positionV relativeFrom="paragraph">
              <wp:posOffset>55880</wp:posOffset>
            </wp:positionV>
            <wp:extent cx="2467610" cy="1908175"/>
            <wp:effectExtent l="0" t="0" r="0" b="0"/>
            <wp:wrapSquare wrapText="largest"/>
            <wp:docPr id="7" name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75B5">
        <w:rPr>
          <w:rFonts w:asciiTheme="minorHAnsi" w:hAnsiTheme="minorHAnsi" w:cstheme="minorHAnsi"/>
          <w:b/>
          <w:bCs/>
        </w:rPr>
        <w:t xml:space="preserve"> services en proche </w:t>
      </w:r>
      <w:proofErr w:type="spellStart"/>
      <w:r w:rsidRPr="00FD75B5">
        <w:rPr>
          <w:rFonts w:asciiTheme="minorHAnsi" w:hAnsiTheme="minorHAnsi" w:cstheme="minorHAnsi"/>
          <w:b/>
          <w:bCs/>
        </w:rPr>
        <w:t>aidance</w:t>
      </w:r>
      <w:proofErr w:type="spellEnd"/>
    </w:p>
    <w:p w14:paraId="0C38951C" w14:textId="77777777" w:rsidR="002B143B" w:rsidRPr="002B143B" w:rsidRDefault="00000000" w:rsidP="002B143B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 w:rsidRPr="002B143B">
        <w:rPr>
          <w:rFonts w:asciiTheme="minorHAnsi" w:hAnsiTheme="minorHAnsi" w:cstheme="minorHAnsi"/>
          <w:color w:val="000000"/>
        </w:rPr>
        <w:t>Soutien émotionnel, psychologique et social</w:t>
      </w:r>
    </w:p>
    <w:p w14:paraId="5548E69A" w14:textId="77777777" w:rsidR="002B143B" w:rsidRDefault="00000000" w:rsidP="002B143B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 w:rsidRPr="002B143B">
        <w:rPr>
          <w:rFonts w:asciiTheme="minorHAnsi" w:hAnsiTheme="minorHAnsi" w:cstheme="minorHAnsi"/>
        </w:rPr>
        <w:t>Soutien à la participation sociale (activités sociales, sportives et culturelles, études, intégration à l’emploi, etc.)</w:t>
      </w:r>
    </w:p>
    <w:p w14:paraId="6967292E" w14:textId="77777777" w:rsidR="002B143B" w:rsidRDefault="00000000" w:rsidP="002B143B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 w:rsidRPr="002B143B">
        <w:rPr>
          <w:rFonts w:asciiTheme="minorHAnsi" w:hAnsiTheme="minorHAnsi" w:cstheme="minorHAnsi"/>
        </w:rPr>
        <w:t>Services de répit</w:t>
      </w:r>
    </w:p>
    <w:p w14:paraId="4AB88ED3" w14:textId="77777777" w:rsidR="002B143B" w:rsidRDefault="00000000" w:rsidP="002B143B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 w:rsidRPr="002B143B">
        <w:rPr>
          <w:rFonts w:asciiTheme="minorHAnsi" w:hAnsiTheme="minorHAnsi" w:cstheme="minorHAnsi"/>
        </w:rPr>
        <w:t>Coordination des soins médicaux et des services</w:t>
      </w:r>
    </w:p>
    <w:p w14:paraId="4A478003" w14:textId="77777777" w:rsidR="002B143B" w:rsidRDefault="00000000" w:rsidP="002B143B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 w:rsidRPr="002B143B">
        <w:rPr>
          <w:rFonts w:asciiTheme="minorHAnsi" w:hAnsiTheme="minorHAnsi" w:cstheme="minorHAnsi"/>
        </w:rPr>
        <w:t xml:space="preserve">Aide légale et </w:t>
      </w:r>
      <w:proofErr w:type="spellStart"/>
      <w:r w:rsidRPr="002B143B">
        <w:rPr>
          <w:rFonts w:asciiTheme="minorHAnsi" w:hAnsiTheme="minorHAnsi" w:cstheme="minorHAnsi"/>
        </w:rPr>
        <w:t>parajuridique</w:t>
      </w:r>
      <w:proofErr w:type="spellEnd"/>
    </w:p>
    <w:p w14:paraId="0E6882FD" w14:textId="77777777" w:rsidR="002B143B" w:rsidRDefault="00000000" w:rsidP="002B143B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 w:rsidRPr="002B143B">
        <w:rPr>
          <w:rFonts w:asciiTheme="minorHAnsi" w:hAnsiTheme="minorHAnsi" w:cstheme="minorHAnsi"/>
        </w:rPr>
        <w:t>Transport</w:t>
      </w:r>
    </w:p>
    <w:p w14:paraId="7C16A253" w14:textId="77777777" w:rsidR="002B143B" w:rsidRDefault="00000000" w:rsidP="002B143B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 w:rsidRPr="002B143B">
        <w:rPr>
          <w:rFonts w:asciiTheme="minorHAnsi" w:hAnsiTheme="minorHAnsi" w:cstheme="minorHAnsi"/>
        </w:rPr>
        <w:t xml:space="preserve">Aide aux soins personnels </w:t>
      </w:r>
    </w:p>
    <w:p w14:paraId="66B579CE" w14:textId="6EE04B28" w:rsidR="0007766F" w:rsidRPr="002B143B" w:rsidRDefault="00000000" w:rsidP="002B143B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 w:rsidRPr="002B143B">
        <w:rPr>
          <w:rFonts w:asciiTheme="minorHAnsi" w:hAnsiTheme="minorHAnsi" w:cstheme="minorHAnsi"/>
        </w:rPr>
        <w:t xml:space="preserve">Autre (ITMAV, référencer, visites/appels d’amitiés, massothérapie, travail social, </w:t>
      </w:r>
      <w:proofErr w:type="spellStart"/>
      <w:r w:rsidRPr="002B143B">
        <w:rPr>
          <w:rFonts w:asciiTheme="minorHAnsi" w:hAnsiTheme="minorHAnsi" w:cstheme="minorHAnsi"/>
        </w:rPr>
        <w:t>accupuncture</w:t>
      </w:r>
      <w:proofErr w:type="spellEnd"/>
      <w:r w:rsidRPr="002B143B">
        <w:rPr>
          <w:rFonts w:asciiTheme="minorHAnsi" w:hAnsiTheme="minorHAnsi" w:cstheme="minorHAnsi"/>
        </w:rPr>
        <w:t xml:space="preserve">, coiffure, art thérapie, musicothérapie, </w:t>
      </w:r>
      <w:r w:rsidRPr="002B143B">
        <w:rPr>
          <w:rFonts w:asciiTheme="minorHAnsi" w:hAnsiTheme="minorHAnsi" w:cstheme="minorHAnsi"/>
          <w:color w:val="000000"/>
        </w:rPr>
        <w:t xml:space="preserve">sensibilisation des milieux de la proche </w:t>
      </w:r>
      <w:proofErr w:type="spellStart"/>
      <w:r w:rsidRPr="002B143B">
        <w:rPr>
          <w:rFonts w:asciiTheme="minorHAnsi" w:hAnsiTheme="minorHAnsi" w:cstheme="minorHAnsi"/>
          <w:color w:val="000000"/>
        </w:rPr>
        <w:t>aidance</w:t>
      </w:r>
      <w:proofErr w:type="spellEnd"/>
      <w:r w:rsidRPr="002B143B">
        <w:rPr>
          <w:rFonts w:asciiTheme="minorHAnsi" w:hAnsiTheme="minorHAnsi" w:cstheme="minorHAnsi"/>
          <w:color w:val="000000"/>
        </w:rPr>
        <w:t>,</w:t>
      </w:r>
      <w:r w:rsidR="002B143B" w:rsidRPr="002B143B">
        <w:rPr>
          <w:rFonts w:asciiTheme="minorHAnsi" w:hAnsiTheme="minorHAnsi" w:cstheme="minorHAnsi"/>
          <w:color w:val="000000"/>
        </w:rPr>
        <w:t xml:space="preserve"> etc.</w:t>
      </w:r>
    </w:p>
    <w:p w14:paraId="5B2F1EA2" w14:textId="77777777" w:rsidR="002B143B" w:rsidRPr="002B143B" w:rsidRDefault="002B143B" w:rsidP="002B143B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</w:p>
    <w:p w14:paraId="66B579CF" w14:textId="77777777" w:rsidR="0007766F" w:rsidRPr="00FD75B5" w:rsidRDefault="00000000">
      <w:pPr>
        <w:rPr>
          <w:rFonts w:asciiTheme="minorHAnsi" w:hAnsiTheme="minorHAnsi" w:cstheme="minorHAnsi"/>
        </w:rPr>
      </w:pPr>
      <w:r w:rsidRPr="00FD75B5">
        <w:rPr>
          <w:rFonts w:asciiTheme="minorHAnsi" w:hAnsiTheme="minorHAnsi" w:cstheme="minorHAnsi"/>
          <w:b/>
          <w:bCs/>
        </w:rPr>
        <w:t xml:space="preserve">Organismes de proche </w:t>
      </w:r>
      <w:proofErr w:type="spellStart"/>
      <w:r w:rsidRPr="00FD75B5">
        <w:rPr>
          <w:rFonts w:asciiTheme="minorHAnsi" w:hAnsiTheme="minorHAnsi" w:cstheme="minorHAnsi"/>
          <w:b/>
          <w:bCs/>
        </w:rPr>
        <w:t>aidance</w:t>
      </w:r>
      <w:proofErr w:type="spellEnd"/>
      <w:r w:rsidRPr="00FD75B5">
        <w:rPr>
          <w:rFonts w:asciiTheme="minorHAnsi" w:hAnsiTheme="minorHAnsi" w:cstheme="minorHAnsi"/>
          <w:b/>
          <w:bCs/>
        </w:rPr>
        <w:t xml:space="preserve"> qui offrent des services aux membres des communautés ethnoculturelles</w:t>
      </w:r>
    </w:p>
    <w:p w14:paraId="66B579D0" w14:textId="47F3D95B" w:rsidR="0007766F" w:rsidRPr="00FD75B5" w:rsidRDefault="00000000">
      <w:pPr>
        <w:rPr>
          <w:rFonts w:asciiTheme="minorHAnsi" w:hAnsiTheme="minorHAnsi" w:cstheme="minorHAnsi"/>
        </w:rPr>
      </w:pPr>
      <w:r w:rsidRPr="00FD75B5">
        <w:rPr>
          <w:rFonts w:asciiTheme="minorHAnsi" w:hAnsiTheme="minorHAnsi" w:cstheme="minorHAnsi"/>
        </w:rPr>
        <w:t xml:space="preserve">Ex : </w:t>
      </w:r>
      <w:r w:rsidR="005414FA">
        <w:rPr>
          <w:rFonts w:asciiTheme="minorHAnsi" w:hAnsiTheme="minorHAnsi" w:cstheme="minorHAnsi"/>
        </w:rPr>
        <w:t>p</w:t>
      </w:r>
      <w:r w:rsidRPr="00FD75B5">
        <w:rPr>
          <w:rFonts w:asciiTheme="minorHAnsi" w:hAnsiTheme="minorHAnsi" w:cstheme="minorHAnsi"/>
        </w:rPr>
        <w:t xml:space="preserve">ortugaises, </w:t>
      </w:r>
      <w:r w:rsidR="005414FA">
        <w:rPr>
          <w:rFonts w:asciiTheme="minorHAnsi" w:hAnsiTheme="minorHAnsi" w:cstheme="minorHAnsi"/>
        </w:rPr>
        <w:t>b</w:t>
      </w:r>
      <w:r w:rsidRPr="00FD75B5">
        <w:rPr>
          <w:rFonts w:asciiTheme="minorHAnsi" w:hAnsiTheme="minorHAnsi" w:cstheme="minorHAnsi"/>
        </w:rPr>
        <w:t xml:space="preserve">résiliennes, </w:t>
      </w:r>
      <w:r w:rsidR="005414FA">
        <w:rPr>
          <w:rFonts w:asciiTheme="minorHAnsi" w:hAnsiTheme="minorHAnsi" w:cstheme="minorHAnsi"/>
        </w:rPr>
        <w:t>a</w:t>
      </w:r>
      <w:r w:rsidRPr="00FD75B5">
        <w:rPr>
          <w:rFonts w:asciiTheme="minorHAnsi" w:hAnsiTheme="minorHAnsi" w:cstheme="minorHAnsi"/>
        </w:rPr>
        <w:t xml:space="preserve">ngolaise, </w:t>
      </w:r>
      <w:r w:rsidR="005414FA">
        <w:rPr>
          <w:rFonts w:asciiTheme="minorHAnsi" w:hAnsiTheme="minorHAnsi" w:cstheme="minorHAnsi"/>
        </w:rPr>
        <w:t>ar</w:t>
      </w:r>
      <w:r w:rsidRPr="00FD75B5">
        <w:rPr>
          <w:rFonts w:asciiTheme="minorHAnsi" w:hAnsiTheme="minorHAnsi" w:cstheme="minorHAnsi"/>
        </w:rPr>
        <w:t xml:space="preserve">abes, </w:t>
      </w:r>
      <w:r w:rsidR="005414FA">
        <w:rPr>
          <w:rFonts w:asciiTheme="minorHAnsi" w:hAnsiTheme="minorHAnsi" w:cstheme="minorHAnsi"/>
        </w:rPr>
        <w:t>it</w:t>
      </w:r>
      <w:r w:rsidRPr="00FD75B5">
        <w:rPr>
          <w:rFonts w:asciiTheme="minorHAnsi" w:hAnsiTheme="minorHAnsi" w:cstheme="minorHAnsi"/>
        </w:rPr>
        <w:t xml:space="preserve">aliennes, </w:t>
      </w:r>
      <w:r w:rsidR="00DA7753">
        <w:rPr>
          <w:rFonts w:asciiTheme="minorHAnsi" w:hAnsiTheme="minorHAnsi" w:cstheme="minorHAnsi"/>
        </w:rPr>
        <w:t>h</w:t>
      </w:r>
      <w:r w:rsidRPr="00FD75B5">
        <w:rPr>
          <w:rFonts w:asciiTheme="minorHAnsi" w:hAnsiTheme="minorHAnsi" w:cstheme="minorHAnsi"/>
        </w:rPr>
        <w:t>ellénique</w:t>
      </w:r>
      <w:r w:rsidR="00DA7753">
        <w:rPr>
          <w:rFonts w:asciiTheme="minorHAnsi" w:hAnsiTheme="minorHAnsi" w:cstheme="minorHAnsi"/>
        </w:rPr>
        <w:t>s</w:t>
      </w:r>
      <w:r w:rsidRPr="00FD75B5">
        <w:rPr>
          <w:rFonts w:asciiTheme="minorHAnsi" w:hAnsiTheme="minorHAnsi" w:cstheme="minorHAnsi"/>
        </w:rPr>
        <w:t xml:space="preserve">, </w:t>
      </w:r>
      <w:r w:rsidR="00DA7753">
        <w:rPr>
          <w:rFonts w:asciiTheme="minorHAnsi" w:hAnsiTheme="minorHAnsi" w:cstheme="minorHAnsi"/>
        </w:rPr>
        <w:t>a</w:t>
      </w:r>
      <w:r w:rsidRPr="00FD75B5">
        <w:rPr>
          <w:rFonts w:asciiTheme="minorHAnsi" w:hAnsiTheme="minorHAnsi" w:cstheme="minorHAnsi"/>
        </w:rPr>
        <w:t xml:space="preserve">siatiques, </w:t>
      </w:r>
      <w:r w:rsidR="00DA7753">
        <w:rPr>
          <w:rFonts w:asciiTheme="minorHAnsi" w:hAnsiTheme="minorHAnsi" w:cstheme="minorHAnsi"/>
        </w:rPr>
        <w:t>a</w:t>
      </w:r>
      <w:r w:rsidRPr="00FD75B5">
        <w:rPr>
          <w:rFonts w:asciiTheme="minorHAnsi" w:hAnsiTheme="minorHAnsi" w:cstheme="minorHAnsi"/>
        </w:rPr>
        <w:t>fricaines</w:t>
      </w:r>
    </w:p>
    <w:p w14:paraId="66B579D1" w14:textId="77777777" w:rsidR="0007766F" w:rsidRPr="00FD75B5" w:rsidRDefault="00000000">
      <w:pPr>
        <w:rPr>
          <w:rFonts w:asciiTheme="minorHAnsi" w:hAnsiTheme="minorHAnsi" w:cstheme="minorHAnsi"/>
        </w:rPr>
      </w:pPr>
      <w:r w:rsidRPr="00FD75B5">
        <w:rPr>
          <w:rFonts w:asciiTheme="minorHAnsi" w:hAnsiTheme="minorHAnsi" w:cstheme="minorHAnsi"/>
          <w:noProof/>
        </w:rPr>
        <w:drawing>
          <wp:anchor distT="0" distB="0" distL="0" distR="0" simplePos="0" relativeHeight="251656192" behindDoc="0" locked="0" layoutInCell="0" allowOverlap="1" wp14:anchorId="66B57A0B" wp14:editId="66B57A0C">
            <wp:simplePos x="0" y="0"/>
            <wp:positionH relativeFrom="column">
              <wp:posOffset>589280</wp:posOffset>
            </wp:positionH>
            <wp:positionV relativeFrom="paragraph">
              <wp:posOffset>24130</wp:posOffset>
            </wp:positionV>
            <wp:extent cx="3938905" cy="1541145"/>
            <wp:effectExtent l="0" t="0" r="0" b="0"/>
            <wp:wrapSquare wrapText="largest"/>
            <wp:docPr id="8" name="Imag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905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B579D2" w14:textId="77777777" w:rsidR="0007766F" w:rsidRPr="00FD75B5" w:rsidRDefault="0007766F">
      <w:pPr>
        <w:rPr>
          <w:rFonts w:asciiTheme="minorHAnsi" w:hAnsiTheme="minorHAnsi" w:cstheme="minorHAnsi"/>
        </w:rPr>
      </w:pPr>
    </w:p>
    <w:p w14:paraId="66B579D3" w14:textId="77777777" w:rsidR="0007766F" w:rsidRPr="00FD75B5" w:rsidRDefault="0007766F">
      <w:pPr>
        <w:rPr>
          <w:rFonts w:asciiTheme="minorHAnsi" w:hAnsiTheme="minorHAnsi" w:cstheme="minorHAnsi"/>
        </w:rPr>
      </w:pPr>
    </w:p>
    <w:p w14:paraId="66B579D4" w14:textId="77777777" w:rsidR="0007766F" w:rsidRPr="00FD75B5" w:rsidRDefault="0007766F">
      <w:pPr>
        <w:rPr>
          <w:rFonts w:asciiTheme="minorHAnsi" w:hAnsiTheme="minorHAnsi" w:cstheme="minorHAnsi"/>
        </w:rPr>
      </w:pPr>
    </w:p>
    <w:p w14:paraId="66B579D5" w14:textId="77777777" w:rsidR="0007766F" w:rsidRPr="00FD75B5" w:rsidRDefault="0007766F">
      <w:pPr>
        <w:rPr>
          <w:rFonts w:asciiTheme="minorHAnsi" w:hAnsiTheme="minorHAnsi" w:cstheme="minorHAnsi"/>
        </w:rPr>
      </w:pPr>
    </w:p>
    <w:p w14:paraId="66B579D6" w14:textId="77777777" w:rsidR="0007766F" w:rsidRPr="00FD75B5" w:rsidRDefault="0007766F">
      <w:pPr>
        <w:rPr>
          <w:rFonts w:asciiTheme="minorHAnsi" w:hAnsiTheme="minorHAnsi" w:cstheme="minorHAnsi"/>
        </w:rPr>
      </w:pPr>
    </w:p>
    <w:p w14:paraId="66B579D7" w14:textId="77777777" w:rsidR="0007766F" w:rsidRPr="00FD75B5" w:rsidRDefault="0007766F">
      <w:pPr>
        <w:rPr>
          <w:rFonts w:asciiTheme="minorHAnsi" w:hAnsiTheme="minorHAnsi" w:cstheme="minorHAnsi"/>
        </w:rPr>
      </w:pPr>
    </w:p>
    <w:p w14:paraId="66B579D8" w14:textId="77777777" w:rsidR="0007766F" w:rsidRPr="00FD75B5" w:rsidRDefault="0007766F">
      <w:pPr>
        <w:rPr>
          <w:rFonts w:asciiTheme="minorHAnsi" w:hAnsiTheme="minorHAnsi" w:cstheme="minorHAnsi"/>
        </w:rPr>
      </w:pPr>
    </w:p>
    <w:p w14:paraId="66B579D9" w14:textId="77777777" w:rsidR="0007766F" w:rsidRPr="00FD75B5" w:rsidRDefault="0007766F">
      <w:pPr>
        <w:rPr>
          <w:rFonts w:asciiTheme="minorHAnsi" w:hAnsiTheme="minorHAnsi" w:cstheme="minorHAnsi"/>
        </w:rPr>
      </w:pPr>
    </w:p>
    <w:p w14:paraId="66B579DA" w14:textId="77777777" w:rsidR="0007766F" w:rsidRPr="00FD75B5" w:rsidRDefault="0007766F">
      <w:pPr>
        <w:rPr>
          <w:rFonts w:asciiTheme="minorHAnsi" w:hAnsiTheme="minorHAnsi" w:cstheme="minorHAnsi"/>
        </w:rPr>
      </w:pPr>
    </w:p>
    <w:p w14:paraId="66B579DB" w14:textId="77777777" w:rsidR="0007766F" w:rsidRPr="00FD75B5" w:rsidRDefault="0007766F">
      <w:pPr>
        <w:rPr>
          <w:rFonts w:asciiTheme="minorHAnsi" w:hAnsiTheme="minorHAnsi" w:cstheme="minorHAnsi"/>
        </w:rPr>
      </w:pPr>
    </w:p>
    <w:p w14:paraId="66B579DC" w14:textId="7FDB49B3" w:rsidR="0007766F" w:rsidRPr="00FD75B5" w:rsidRDefault="00000000">
      <w:pPr>
        <w:rPr>
          <w:rFonts w:asciiTheme="minorHAnsi" w:hAnsiTheme="minorHAnsi" w:cstheme="minorHAnsi"/>
        </w:rPr>
      </w:pPr>
      <w:r w:rsidRPr="00FD75B5">
        <w:rPr>
          <w:rFonts w:asciiTheme="minorHAnsi" w:hAnsiTheme="minorHAnsi" w:cstheme="minorHAnsi"/>
          <w:b/>
          <w:bCs/>
        </w:rPr>
        <w:t>Les défis pour desservir ces populations</w:t>
      </w:r>
    </w:p>
    <w:p w14:paraId="793C2092" w14:textId="77777777" w:rsidR="002B143B" w:rsidRDefault="00000000" w:rsidP="002B143B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</w:rPr>
      </w:pPr>
      <w:r w:rsidRPr="002B143B">
        <w:rPr>
          <w:rFonts w:asciiTheme="minorHAnsi" w:hAnsiTheme="minorHAnsi" w:cstheme="minorHAnsi"/>
        </w:rPr>
        <w:t>Barrière linguistique</w:t>
      </w:r>
    </w:p>
    <w:p w14:paraId="3F4BFC53" w14:textId="77777777" w:rsidR="002B143B" w:rsidRDefault="00000000" w:rsidP="002B143B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</w:rPr>
      </w:pPr>
      <w:r w:rsidRPr="002B143B">
        <w:rPr>
          <w:rFonts w:asciiTheme="minorHAnsi" w:hAnsiTheme="minorHAnsi" w:cstheme="minorHAnsi"/>
        </w:rPr>
        <w:t>Barrière culturelle (mentalités, croyances, …)</w:t>
      </w:r>
    </w:p>
    <w:p w14:paraId="4DC722AA" w14:textId="77777777" w:rsidR="002B143B" w:rsidRDefault="00000000" w:rsidP="002B143B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</w:rPr>
      </w:pPr>
      <w:r w:rsidRPr="002B143B">
        <w:rPr>
          <w:rFonts w:asciiTheme="minorHAnsi" w:hAnsiTheme="minorHAnsi" w:cstheme="minorHAnsi"/>
        </w:rPr>
        <w:t xml:space="preserve">Notion de proche </w:t>
      </w:r>
      <w:proofErr w:type="spellStart"/>
      <w:r w:rsidRPr="002B143B">
        <w:rPr>
          <w:rFonts w:asciiTheme="minorHAnsi" w:hAnsiTheme="minorHAnsi" w:cstheme="minorHAnsi"/>
        </w:rPr>
        <w:t>aidance</w:t>
      </w:r>
      <w:proofErr w:type="spellEnd"/>
      <w:r w:rsidRPr="002B143B">
        <w:rPr>
          <w:rFonts w:asciiTheme="minorHAnsi" w:hAnsiTheme="minorHAnsi" w:cstheme="minorHAnsi"/>
        </w:rPr>
        <w:t xml:space="preserve"> peu connue dans beaucoup de communautés</w:t>
      </w:r>
    </w:p>
    <w:p w14:paraId="63DABFF0" w14:textId="77777777" w:rsidR="002B143B" w:rsidRDefault="00000000" w:rsidP="002B143B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</w:rPr>
      </w:pPr>
      <w:r w:rsidRPr="002B143B">
        <w:rPr>
          <w:rFonts w:asciiTheme="minorHAnsi" w:hAnsiTheme="minorHAnsi" w:cstheme="minorHAnsi"/>
        </w:rPr>
        <w:t>Éloignement géographique du point de service</w:t>
      </w:r>
    </w:p>
    <w:p w14:paraId="66B579E1" w14:textId="5B6F9CAF" w:rsidR="0007766F" w:rsidRPr="002B143B" w:rsidRDefault="00000000" w:rsidP="002B143B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</w:rPr>
      </w:pPr>
      <w:r w:rsidRPr="002B143B">
        <w:rPr>
          <w:rFonts w:asciiTheme="minorHAnsi" w:hAnsiTheme="minorHAnsi" w:cstheme="minorHAnsi"/>
        </w:rPr>
        <w:t>Difficulté à faire connaître les services auprès de communautés en vase clos</w:t>
      </w:r>
    </w:p>
    <w:p w14:paraId="66B579E2" w14:textId="77777777" w:rsidR="0007766F" w:rsidRPr="00FD75B5" w:rsidRDefault="0007766F">
      <w:pPr>
        <w:rPr>
          <w:rFonts w:asciiTheme="minorHAnsi" w:hAnsiTheme="minorHAnsi" w:cstheme="minorHAnsi"/>
        </w:rPr>
      </w:pPr>
    </w:p>
    <w:p w14:paraId="66B579E3" w14:textId="77777777" w:rsidR="0007766F" w:rsidRPr="00FD75B5" w:rsidRDefault="0007766F">
      <w:pPr>
        <w:rPr>
          <w:rFonts w:asciiTheme="minorHAnsi" w:hAnsiTheme="minorHAnsi" w:cstheme="minorHAnsi"/>
        </w:rPr>
      </w:pPr>
    </w:p>
    <w:p w14:paraId="66B579E4" w14:textId="77777777" w:rsidR="0007766F" w:rsidRPr="00FD75B5" w:rsidRDefault="00000000">
      <w:pPr>
        <w:rPr>
          <w:rFonts w:asciiTheme="minorHAnsi" w:hAnsiTheme="minorHAnsi" w:cstheme="minorHAnsi"/>
          <w:b/>
          <w:bCs/>
        </w:rPr>
      </w:pPr>
      <w:r w:rsidRPr="00FD75B5">
        <w:rPr>
          <w:rFonts w:asciiTheme="minorHAnsi" w:hAnsiTheme="minorHAnsi" w:cstheme="minorHAnsi"/>
          <w:b/>
          <w:bCs/>
        </w:rPr>
        <w:t>Ceux qui n’en offrent pas à ces populations</w:t>
      </w:r>
    </w:p>
    <w:p w14:paraId="06FC02C7" w14:textId="77777777" w:rsidR="002B143B" w:rsidRDefault="00000000" w:rsidP="002B143B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</w:rPr>
      </w:pPr>
      <w:r w:rsidRPr="002B143B">
        <w:rPr>
          <w:rFonts w:asciiTheme="minorHAnsi" w:hAnsiTheme="minorHAnsi" w:cstheme="minorHAnsi"/>
        </w:rPr>
        <w:t xml:space="preserve">Manquent d’outils et de formations </w:t>
      </w:r>
    </w:p>
    <w:p w14:paraId="2E72E4FF" w14:textId="77777777" w:rsidR="002B143B" w:rsidRDefault="00000000" w:rsidP="002B143B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</w:rPr>
      </w:pPr>
      <w:r w:rsidRPr="002B143B">
        <w:rPr>
          <w:rFonts w:asciiTheme="minorHAnsi" w:hAnsiTheme="minorHAnsi" w:cstheme="minorHAnsi"/>
        </w:rPr>
        <w:t>Ont déjà un organisme dédié aux communautés ethnoculturelles sur le territoire</w:t>
      </w:r>
    </w:p>
    <w:p w14:paraId="5DE11C86" w14:textId="77777777" w:rsidR="002B143B" w:rsidRDefault="00000000" w:rsidP="002B143B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</w:rPr>
      </w:pPr>
      <w:r w:rsidRPr="002B143B">
        <w:rPr>
          <w:rFonts w:asciiTheme="minorHAnsi" w:hAnsiTheme="minorHAnsi" w:cstheme="minorHAnsi"/>
        </w:rPr>
        <w:t>Ont peu de communautés ethnoculturelles sur le territoire</w:t>
      </w:r>
    </w:p>
    <w:p w14:paraId="66B579E8" w14:textId="5036B596" w:rsidR="0007766F" w:rsidRPr="002B143B" w:rsidRDefault="00000000" w:rsidP="002B143B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</w:rPr>
      </w:pPr>
      <w:r w:rsidRPr="002B143B">
        <w:rPr>
          <w:rFonts w:asciiTheme="minorHAnsi" w:hAnsiTheme="minorHAnsi" w:cstheme="minorHAnsi"/>
        </w:rPr>
        <w:t>Manquent de ressources financières et de contacts au sein de communautés</w:t>
      </w:r>
    </w:p>
    <w:p w14:paraId="66B579E9" w14:textId="77777777" w:rsidR="0007766F" w:rsidRPr="00FD75B5" w:rsidRDefault="00000000">
      <w:pPr>
        <w:rPr>
          <w:rFonts w:asciiTheme="minorHAnsi" w:hAnsiTheme="minorHAnsi" w:cstheme="minorHAnsi"/>
        </w:rPr>
      </w:pPr>
      <w:r w:rsidRPr="00FD75B5">
        <w:rPr>
          <w:rFonts w:asciiTheme="minorHAnsi" w:hAnsiTheme="minorHAnsi" w:cstheme="minorHAnsi"/>
          <w:noProof/>
        </w:rPr>
        <w:lastRenderedPageBreak/>
        <w:drawing>
          <wp:anchor distT="0" distB="0" distL="0" distR="0" simplePos="0" relativeHeight="251652096" behindDoc="0" locked="0" layoutInCell="0" allowOverlap="1" wp14:anchorId="66B57A0F" wp14:editId="66B57A10">
            <wp:simplePos x="0" y="0"/>
            <wp:positionH relativeFrom="column">
              <wp:posOffset>3556635</wp:posOffset>
            </wp:positionH>
            <wp:positionV relativeFrom="paragraph">
              <wp:posOffset>94615</wp:posOffset>
            </wp:positionV>
            <wp:extent cx="3392170" cy="1621790"/>
            <wp:effectExtent l="0" t="0" r="0" b="0"/>
            <wp:wrapSquare wrapText="largest"/>
            <wp:docPr id="11" name="Imag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17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75B5">
        <w:rPr>
          <w:rFonts w:asciiTheme="minorHAnsi" w:hAnsiTheme="minorHAnsi" w:cstheme="minorHAnsi"/>
        </w:rPr>
        <w:t>Aimeraient le faire dans le futur</w:t>
      </w:r>
    </w:p>
    <w:p w14:paraId="66B579EA" w14:textId="77777777" w:rsidR="0007766F" w:rsidRPr="00FD75B5" w:rsidRDefault="0007766F">
      <w:pPr>
        <w:rPr>
          <w:rFonts w:asciiTheme="minorHAnsi" w:hAnsiTheme="minorHAnsi" w:cstheme="minorHAnsi"/>
        </w:rPr>
      </w:pPr>
    </w:p>
    <w:p w14:paraId="66B579EB" w14:textId="77777777" w:rsidR="0007766F" w:rsidRPr="00FD75B5" w:rsidRDefault="0007766F">
      <w:pPr>
        <w:rPr>
          <w:rFonts w:asciiTheme="minorHAnsi" w:hAnsiTheme="minorHAnsi" w:cstheme="minorHAnsi"/>
        </w:rPr>
      </w:pPr>
    </w:p>
    <w:p w14:paraId="66B579EC" w14:textId="77777777" w:rsidR="0007766F" w:rsidRPr="00FD75B5" w:rsidRDefault="0007766F">
      <w:pPr>
        <w:rPr>
          <w:rFonts w:asciiTheme="minorHAnsi" w:hAnsiTheme="minorHAnsi" w:cstheme="minorHAnsi"/>
        </w:rPr>
      </w:pPr>
    </w:p>
    <w:p w14:paraId="66B579ED" w14:textId="77777777" w:rsidR="0007766F" w:rsidRPr="00FD75B5" w:rsidRDefault="0007766F">
      <w:pPr>
        <w:rPr>
          <w:rFonts w:asciiTheme="minorHAnsi" w:hAnsiTheme="minorHAnsi" w:cstheme="minorHAnsi"/>
        </w:rPr>
      </w:pPr>
    </w:p>
    <w:p w14:paraId="66B579EE" w14:textId="77777777" w:rsidR="0007766F" w:rsidRPr="00FD75B5" w:rsidRDefault="0007766F">
      <w:pPr>
        <w:rPr>
          <w:rFonts w:asciiTheme="minorHAnsi" w:hAnsiTheme="minorHAnsi" w:cstheme="minorHAnsi"/>
        </w:rPr>
      </w:pPr>
    </w:p>
    <w:p w14:paraId="66B579EF" w14:textId="77777777" w:rsidR="0007766F" w:rsidRPr="00FD75B5" w:rsidRDefault="0007766F">
      <w:pPr>
        <w:rPr>
          <w:rFonts w:asciiTheme="minorHAnsi" w:hAnsiTheme="minorHAnsi" w:cstheme="minorHAnsi"/>
        </w:rPr>
      </w:pPr>
    </w:p>
    <w:p w14:paraId="66B579F0" w14:textId="77777777" w:rsidR="0007766F" w:rsidRPr="00FD75B5" w:rsidRDefault="0007766F">
      <w:pPr>
        <w:rPr>
          <w:rFonts w:asciiTheme="minorHAnsi" w:hAnsiTheme="minorHAnsi" w:cstheme="minorHAnsi"/>
        </w:rPr>
      </w:pPr>
    </w:p>
    <w:p w14:paraId="66B579F1" w14:textId="77777777" w:rsidR="0007766F" w:rsidRPr="00FD75B5" w:rsidRDefault="0007766F">
      <w:pPr>
        <w:rPr>
          <w:rFonts w:asciiTheme="minorHAnsi" w:hAnsiTheme="minorHAnsi" w:cstheme="minorHAnsi"/>
        </w:rPr>
      </w:pPr>
    </w:p>
    <w:p w14:paraId="66B579F2" w14:textId="77777777" w:rsidR="0007766F" w:rsidRPr="00FD75B5" w:rsidRDefault="00000000">
      <w:pPr>
        <w:rPr>
          <w:rFonts w:asciiTheme="minorHAnsi" w:hAnsiTheme="minorHAnsi" w:cstheme="minorHAnsi"/>
          <w:b/>
          <w:bCs/>
        </w:rPr>
      </w:pPr>
      <w:r w:rsidRPr="00FD75B5">
        <w:rPr>
          <w:rFonts w:asciiTheme="minorHAnsi" w:hAnsiTheme="minorHAnsi" w:cstheme="minorHAnsi"/>
          <w:b/>
          <w:bCs/>
        </w:rPr>
        <w:br/>
        <w:t>Soutien aux organismes</w:t>
      </w:r>
    </w:p>
    <w:p w14:paraId="66B579F3" w14:textId="77777777" w:rsidR="0007766F" w:rsidRPr="00FD75B5" w:rsidRDefault="00000000">
      <w:pPr>
        <w:rPr>
          <w:rFonts w:asciiTheme="minorHAnsi" w:hAnsiTheme="minorHAnsi" w:cstheme="minorHAnsi"/>
          <w:b/>
          <w:bCs/>
        </w:rPr>
      </w:pPr>
      <w:r w:rsidRPr="00FD75B5">
        <w:rPr>
          <w:rFonts w:asciiTheme="minorHAnsi" w:hAnsiTheme="minorHAnsi" w:cstheme="minorHAnsi"/>
          <w:b/>
          <w:bCs/>
        </w:rPr>
        <w:t xml:space="preserve">Comment les aider à offrir des services en proche </w:t>
      </w:r>
      <w:proofErr w:type="spellStart"/>
      <w:r w:rsidRPr="00FD75B5">
        <w:rPr>
          <w:rFonts w:asciiTheme="minorHAnsi" w:hAnsiTheme="minorHAnsi" w:cstheme="minorHAnsi"/>
          <w:b/>
          <w:bCs/>
        </w:rPr>
        <w:t>aidance</w:t>
      </w:r>
      <w:proofErr w:type="spellEnd"/>
      <w:r w:rsidRPr="00FD75B5">
        <w:rPr>
          <w:rFonts w:asciiTheme="minorHAnsi" w:hAnsiTheme="minorHAnsi" w:cstheme="minorHAnsi"/>
          <w:b/>
          <w:bCs/>
        </w:rPr>
        <w:t xml:space="preserve"> aux communautés ethnoculturelles</w:t>
      </w:r>
    </w:p>
    <w:p w14:paraId="66B579F4" w14:textId="77777777" w:rsidR="0007766F" w:rsidRPr="00FD75B5" w:rsidRDefault="0007766F">
      <w:pPr>
        <w:rPr>
          <w:rFonts w:asciiTheme="minorHAnsi" w:hAnsiTheme="minorHAnsi" w:cstheme="minorHAnsi"/>
        </w:rPr>
      </w:pPr>
    </w:p>
    <w:p w14:paraId="66B579F5" w14:textId="77777777" w:rsidR="0007766F" w:rsidRPr="00FD75B5" w:rsidRDefault="00000000">
      <w:pPr>
        <w:rPr>
          <w:rFonts w:asciiTheme="minorHAnsi" w:hAnsiTheme="minorHAnsi" w:cstheme="minorHAnsi"/>
        </w:rPr>
      </w:pPr>
      <w:r w:rsidRPr="00FD75B5">
        <w:rPr>
          <w:rFonts w:asciiTheme="minorHAnsi" w:hAnsiTheme="minorHAnsi" w:cstheme="minorHAnsi"/>
          <w:noProof/>
        </w:rPr>
        <w:drawing>
          <wp:anchor distT="0" distB="0" distL="0" distR="0" simplePos="0" relativeHeight="251653120" behindDoc="0" locked="0" layoutInCell="0" allowOverlap="1" wp14:anchorId="66B57A11" wp14:editId="66B57A12">
            <wp:simplePos x="0" y="0"/>
            <wp:positionH relativeFrom="column">
              <wp:posOffset>-24765</wp:posOffset>
            </wp:positionH>
            <wp:positionV relativeFrom="paragraph">
              <wp:posOffset>90170</wp:posOffset>
            </wp:positionV>
            <wp:extent cx="5229860" cy="1858010"/>
            <wp:effectExtent l="0" t="0" r="0" b="0"/>
            <wp:wrapSquare wrapText="largest"/>
            <wp:docPr id="12" name="Imag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860" cy="185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B579F6" w14:textId="77777777" w:rsidR="0007766F" w:rsidRDefault="00000000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0" distR="0" simplePos="0" relativeHeight="3" behindDoc="0" locked="0" layoutInCell="0" allowOverlap="1" wp14:anchorId="66B57A13" wp14:editId="66B57A14">
            <wp:simplePos x="0" y="0"/>
            <wp:positionH relativeFrom="column">
              <wp:posOffset>2039620</wp:posOffset>
            </wp:positionH>
            <wp:positionV relativeFrom="paragraph">
              <wp:posOffset>93345</wp:posOffset>
            </wp:positionV>
            <wp:extent cx="5010785" cy="1694180"/>
            <wp:effectExtent l="0" t="0" r="0" b="0"/>
            <wp:wrapSquare wrapText="largest"/>
            <wp:docPr id="13" name="Imag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B579F7" w14:textId="349DBA7E" w:rsidR="0007766F" w:rsidRDefault="0007766F">
      <w:pPr>
        <w:rPr>
          <w:rFonts w:ascii="Arial" w:hAnsi="Arial"/>
        </w:rPr>
      </w:pPr>
    </w:p>
    <w:p w14:paraId="038E6E91" w14:textId="77777777" w:rsidR="000B2938" w:rsidRDefault="000B2938">
      <w:pPr>
        <w:rPr>
          <w:rFonts w:ascii="Arial" w:hAnsi="Arial"/>
        </w:rPr>
      </w:pPr>
    </w:p>
    <w:p w14:paraId="2FF8BB5A" w14:textId="77777777" w:rsidR="00E758D7" w:rsidRDefault="00E758D7">
      <w:pPr>
        <w:rPr>
          <w:rFonts w:ascii="Arial" w:hAnsi="Arial"/>
        </w:rPr>
      </w:pPr>
    </w:p>
    <w:p w14:paraId="0526B339" w14:textId="5C7B5512" w:rsidR="00E758D7" w:rsidRDefault="0082502E" w:rsidP="00842678">
      <w:pPr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50747792" wp14:editId="5E5DE61E">
            <wp:extent cx="5848350" cy="260985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579F8" w14:textId="77777777" w:rsidR="0007766F" w:rsidRDefault="0007766F">
      <w:pPr>
        <w:rPr>
          <w:rFonts w:ascii="Arial" w:hAnsi="Arial"/>
        </w:rPr>
      </w:pPr>
    </w:p>
    <w:p w14:paraId="66B579F9" w14:textId="77777777" w:rsidR="0007766F" w:rsidRDefault="0007766F">
      <w:pPr>
        <w:rPr>
          <w:rFonts w:ascii="Arial" w:hAnsi="Arial"/>
        </w:rPr>
      </w:pPr>
    </w:p>
    <w:p w14:paraId="66B579FA" w14:textId="77777777" w:rsidR="0007766F" w:rsidRDefault="0007766F">
      <w:pPr>
        <w:rPr>
          <w:rFonts w:ascii="Arial" w:hAnsi="Arial"/>
        </w:rPr>
      </w:pPr>
    </w:p>
    <w:sectPr w:rsidR="0007766F" w:rsidSect="0082285C">
      <w:footerReference w:type="default" r:id="rId16"/>
      <w:pgSz w:w="12240" w:h="15840"/>
      <w:pgMar w:top="1162" w:right="851" w:bottom="851" w:left="73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BE327" w14:textId="77777777" w:rsidR="00A901FE" w:rsidRDefault="00A901FE" w:rsidP="00811241">
      <w:pPr>
        <w:rPr>
          <w:rFonts w:hint="eastAsia"/>
        </w:rPr>
      </w:pPr>
      <w:r>
        <w:separator/>
      </w:r>
    </w:p>
  </w:endnote>
  <w:endnote w:type="continuationSeparator" w:id="0">
    <w:p w14:paraId="76B8A302" w14:textId="77777777" w:rsidR="00A901FE" w:rsidRDefault="00A901FE" w:rsidP="008112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hint="eastAsia"/>
      </w:rPr>
      <w:id w:val="325482224"/>
      <w:docPartObj>
        <w:docPartGallery w:val="Page Numbers (Bottom of Page)"/>
        <w:docPartUnique/>
      </w:docPartObj>
    </w:sdtPr>
    <w:sdtContent>
      <w:p w14:paraId="186F3614" w14:textId="3680E3E2" w:rsidR="00811241" w:rsidRDefault="00811241">
        <w:pPr>
          <w:pStyle w:val="Pieddepage"/>
          <w:rPr>
            <w:rFonts w:hint="eastAsia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BCAA2F2" wp14:editId="5926E9B9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9555480</wp:posOffset>
                      </wp:positionV>
                    </mc:Fallback>
                  </mc:AlternateContent>
                  <wp:extent cx="352425" cy="304800"/>
                  <wp:effectExtent l="0" t="0" r="28575" b="19050"/>
                  <wp:wrapNone/>
                  <wp:docPr id="20" name="Rectangle : carré corné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2425" cy="30480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7DA040A" w14:textId="77777777" w:rsidR="00811241" w:rsidRDefault="00811241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BCAA2F2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20" o:spid="_x0000_s1026" type="#_x0000_t65" style="position:absolute;margin-left:0;margin-top:0;width:27.75pt;height:24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" o:allowincell="f" adj="14135" strokecolor="gray" strokeweight=".25pt">
                  <v:textbox>
                    <w:txbxContent>
                      <w:p w14:paraId="67DA040A" w14:textId="77777777" w:rsidR="00811241" w:rsidRDefault="00811241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  <w:lang w:val="fr-FR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B676E" w14:textId="77777777" w:rsidR="00A901FE" w:rsidRDefault="00A901FE" w:rsidP="00811241">
      <w:pPr>
        <w:rPr>
          <w:rFonts w:hint="eastAsia"/>
        </w:rPr>
      </w:pPr>
      <w:r>
        <w:separator/>
      </w:r>
    </w:p>
  </w:footnote>
  <w:footnote w:type="continuationSeparator" w:id="0">
    <w:p w14:paraId="03D88A89" w14:textId="77777777" w:rsidR="00A901FE" w:rsidRDefault="00A901FE" w:rsidP="0081124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2B4B"/>
      </v:shape>
    </w:pict>
  </w:numPicBullet>
  <w:abstractNum w:abstractNumId="0" w15:restartNumberingAfterBreak="0">
    <w:nsid w:val="09181C68"/>
    <w:multiLevelType w:val="hybridMultilevel"/>
    <w:tmpl w:val="D85E30F2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2ACA"/>
    <w:multiLevelType w:val="hybridMultilevel"/>
    <w:tmpl w:val="7B68D028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A78F2"/>
    <w:multiLevelType w:val="hybridMultilevel"/>
    <w:tmpl w:val="42E0129C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802E9"/>
    <w:multiLevelType w:val="hybridMultilevel"/>
    <w:tmpl w:val="BDAE4D64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25080"/>
    <w:multiLevelType w:val="hybridMultilevel"/>
    <w:tmpl w:val="0C7065BC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D0509"/>
    <w:multiLevelType w:val="hybridMultilevel"/>
    <w:tmpl w:val="C1347044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003839">
    <w:abstractNumId w:val="5"/>
  </w:num>
  <w:num w:numId="2" w16cid:durableId="1873691919">
    <w:abstractNumId w:val="4"/>
  </w:num>
  <w:num w:numId="3" w16cid:durableId="393159708">
    <w:abstractNumId w:val="0"/>
  </w:num>
  <w:num w:numId="4" w16cid:durableId="1986548641">
    <w:abstractNumId w:val="2"/>
  </w:num>
  <w:num w:numId="5" w16cid:durableId="341972566">
    <w:abstractNumId w:val="1"/>
  </w:num>
  <w:num w:numId="6" w16cid:durableId="1676689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6F"/>
    <w:rsid w:val="0007766F"/>
    <w:rsid w:val="000B2938"/>
    <w:rsid w:val="001D7D5C"/>
    <w:rsid w:val="00267930"/>
    <w:rsid w:val="002B143B"/>
    <w:rsid w:val="005414FA"/>
    <w:rsid w:val="006F2C03"/>
    <w:rsid w:val="00811241"/>
    <w:rsid w:val="0082285C"/>
    <w:rsid w:val="0082502E"/>
    <w:rsid w:val="00842678"/>
    <w:rsid w:val="00883CAA"/>
    <w:rsid w:val="00A901FE"/>
    <w:rsid w:val="00DA7753"/>
    <w:rsid w:val="00DB3B6B"/>
    <w:rsid w:val="00E758D7"/>
    <w:rsid w:val="00FD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579A5"/>
  <w15:docId w15:val="{8AA11920-7A59-4C1C-9077-FEF8BD95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fr-C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cadre">
    <w:name w:val="Contenu de cadre"/>
    <w:basedOn w:val="Normal"/>
    <w:qFormat/>
  </w:style>
  <w:style w:type="character" w:styleId="Lienhypertexte">
    <w:name w:val="Hyperlink"/>
    <w:basedOn w:val="Policepardfaut"/>
    <w:uiPriority w:val="99"/>
    <w:unhideWhenUsed/>
    <w:rsid w:val="00DB3B6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3B6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11241"/>
    <w:pPr>
      <w:tabs>
        <w:tab w:val="center" w:pos="4320"/>
        <w:tab w:val="right" w:pos="8640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811241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811241"/>
    <w:pPr>
      <w:tabs>
        <w:tab w:val="center" w:pos="4320"/>
        <w:tab w:val="right" w:pos="8640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811241"/>
    <w:rPr>
      <w:rFonts w:cs="Mangal"/>
      <w:szCs w:val="21"/>
    </w:rPr>
  </w:style>
  <w:style w:type="paragraph" w:styleId="Paragraphedeliste">
    <w:name w:val="List Paragraph"/>
    <w:basedOn w:val="Normal"/>
    <w:uiPriority w:val="34"/>
    <w:qFormat/>
    <w:rsid w:val="002B143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411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Ungureanu</dc:creator>
  <dc:description/>
  <cp:lastModifiedBy>Adina Ungureanu</cp:lastModifiedBy>
  <cp:revision>17</cp:revision>
  <cp:lastPrinted>2022-11-07T16:57:00Z</cp:lastPrinted>
  <dcterms:created xsi:type="dcterms:W3CDTF">2022-11-07T16:40:00Z</dcterms:created>
  <dcterms:modified xsi:type="dcterms:W3CDTF">2022-11-07T16:58:00Z</dcterms:modified>
  <dc:language>fr-CA</dc:language>
</cp:coreProperties>
</file>